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西藏民族大学附属医院</w:t>
      </w:r>
      <w:r>
        <w:rPr>
          <w:rFonts w:hint="eastAsia" w:ascii="方正小标宋简体" w:hAnsi="仿宋" w:eastAsia="方正小标宋简体"/>
          <w:sz w:val="44"/>
          <w:szCs w:val="44"/>
        </w:rPr>
        <w:t>2024年度部门预算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仿宋" w:hAnsi="仿宋" w:eastAsia="仿宋"/>
          <w:sz w:val="32"/>
          <w:szCs w:val="32"/>
        </w:rPr>
      </w:pPr>
      <w:r>
        <w:rPr>
          <w:rFonts w:hint="eastAsia" w:ascii="仿宋" w:hAnsi="仿宋" w:eastAsia="仿宋"/>
          <w:sz w:val="32"/>
          <w:szCs w:val="32"/>
          <w:lang w:val="en-US" w:eastAsia="zh-CN"/>
        </w:rPr>
        <w:t>2024</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w:t>
      </w: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西藏民族大学附属医院</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西藏民族大学附属医院</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西藏民族大学附属医院</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一、部门收支总体情况</w:t>
      </w:r>
    </w:p>
    <w:p>
      <w:pPr>
        <w:rPr>
          <w:rFonts w:ascii="黑体" w:hAnsi="黑体" w:eastAsia="黑体"/>
          <w:sz w:val="32"/>
          <w:szCs w:val="32"/>
        </w:rPr>
      </w:pPr>
      <w:r>
        <w:rPr>
          <w:rFonts w:hint="eastAsia" w:ascii="黑体" w:hAnsi="黑体" w:eastAsia="黑体"/>
          <w:sz w:val="32"/>
          <w:szCs w:val="32"/>
        </w:rPr>
        <w:t>二、部门收入总体情况</w:t>
      </w:r>
    </w:p>
    <w:p>
      <w:pPr>
        <w:rPr>
          <w:rFonts w:ascii="黑体" w:hAnsi="黑体" w:eastAsia="黑体"/>
          <w:sz w:val="32"/>
          <w:szCs w:val="32"/>
        </w:rPr>
      </w:pPr>
      <w:r>
        <w:rPr>
          <w:rFonts w:hint="eastAsia" w:ascii="黑体" w:hAnsi="黑体" w:eastAsia="黑体"/>
          <w:sz w:val="32"/>
          <w:szCs w:val="32"/>
        </w:rPr>
        <w:t>三、部门支出总体情况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西藏民族大学附属医院</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32"/>
          <w:szCs w:val="32"/>
        </w:rPr>
      </w:pPr>
      <w:r>
        <w:rPr>
          <w:rFonts w:hint="eastAsia" w:ascii="仿宋" w:hAnsi="仿宋" w:eastAsia="仿宋"/>
          <w:sz w:val="32"/>
          <w:szCs w:val="32"/>
          <w:lang w:eastAsia="zh-CN"/>
        </w:rPr>
        <w:t>西藏民族大学医学部学生临床教学、实习实践基地，民大万余名师生员工和离退休老干部以及在陕西休假、出差的在藏工作人员提供优良的医疗保健服务。</w:t>
      </w:r>
    </w:p>
    <w:p>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lang w:eastAsia="zh-CN"/>
        </w:rPr>
        <w:t>我院为西藏财政厅一级预算部门，属于差额补助事业单位，实行政府会计制度，无下设二级预算部门。</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西藏民族大学附属医院</w:t>
      </w:r>
      <w:r>
        <w:rPr>
          <w:rFonts w:hint="eastAsia" w:ascii="方正小标宋简体" w:hAnsi="仿宋" w:eastAsia="方正小标宋简体"/>
          <w:sz w:val="32"/>
          <w:szCs w:val="32"/>
        </w:rPr>
        <w:t>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西藏民族大学附属医院</w:t>
      </w:r>
      <w:r>
        <w:rPr>
          <w:rFonts w:hint="eastAsia" w:ascii="方正小标宋简体" w:hAnsi="仿宋" w:eastAsia="方正小标宋简体"/>
          <w:sz w:val="32"/>
          <w:szCs w:val="32"/>
        </w:rPr>
        <w:t>2024年度部门预算数据分析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lang w:val="en-US" w:eastAsia="zh-CN"/>
        </w:rPr>
        <w:t>14710.1</w:t>
      </w:r>
      <w:r>
        <w:rPr>
          <w:rFonts w:hint="eastAsia" w:ascii="仿宋" w:hAnsi="仿宋" w:eastAsia="仿宋"/>
          <w:sz w:val="32"/>
          <w:szCs w:val="32"/>
        </w:rPr>
        <w:t>万元。收入包括：一般公共预算拨款收入、事业收入、上年结转；支出包括：社会保障和就业支出、卫生健康支出、住房保障支出。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二、部门收入总体情况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收入预算总量</w:t>
      </w:r>
      <w:r>
        <w:rPr>
          <w:rFonts w:hint="eastAsia" w:ascii="仿宋" w:hAnsi="仿宋" w:eastAsia="仿宋"/>
          <w:sz w:val="32"/>
          <w:szCs w:val="32"/>
          <w:lang w:val="en-US" w:eastAsia="zh-CN"/>
        </w:rPr>
        <w:t>14710.1</w:t>
      </w:r>
      <w:r>
        <w:rPr>
          <w:rFonts w:hint="eastAsia" w:ascii="仿宋" w:hAnsi="仿宋" w:eastAsia="仿宋"/>
          <w:sz w:val="32"/>
          <w:szCs w:val="32"/>
        </w:rPr>
        <w:t>万元，同比增加</w:t>
      </w:r>
      <w:r>
        <w:rPr>
          <w:rFonts w:hint="eastAsia" w:ascii="仿宋" w:hAnsi="仿宋" w:eastAsia="仿宋"/>
          <w:sz w:val="32"/>
          <w:szCs w:val="32"/>
          <w:lang w:val="en-US" w:eastAsia="zh-CN"/>
        </w:rPr>
        <w:t>3130.36</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lang w:eastAsia="zh-CN"/>
        </w:rPr>
        <w:t>随着我院新综合楼建成投入使用，财政拨款收入和事业收入均增加，同时上年财政拨款有结转。</w:t>
      </w:r>
      <w:r>
        <w:rPr>
          <w:rFonts w:hint="eastAsia" w:ascii="仿宋" w:hAnsi="仿宋" w:eastAsia="仿宋"/>
          <w:sz w:val="32"/>
          <w:szCs w:val="32"/>
        </w:rPr>
        <w:t>其中：上年结转</w:t>
      </w:r>
      <w:r>
        <w:rPr>
          <w:rFonts w:hint="eastAsia" w:ascii="仿宋" w:hAnsi="仿宋" w:eastAsia="仿宋"/>
          <w:sz w:val="32"/>
          <w:szCs w:val="32"/>
          <w:u w:val="none"/>
          <w:lang w:val="en-US" w:eastAsia="zh-CN"/>
        </w:rPr>
        <w:t>2207.8</w:t>
      </w:r>
      <w:r>
        <w:rPr>
          <w:rFonts w:hint="eastAsia" w:ascii="仿宋" w:hAnsi="仿宋" w:eastAsia="仿宋"/>
          <w:sz w:val="32"/>
          <w:szCs w:val="32"/>
        </w:rPr>
        <w:t>万元，占</w:t>
      </w:r>
      <w:r>
        <w:rPr>
          <w:rFonts w:hint="eastAsia" w:ascii="仿宋" w:hAnsi="仿宋" w:eastAsia="仿宋"/>
          <w:sz w:val="32"/>
          <w:szCs w:val="32"/>
          <w:lang w:val="en-US" w:eastAsia="zh-CN"/>
        </w:rPr>
        <w:t>15.01</w:t>
      </w:r>
      <w:r>
        <w:rPr>
          <w:rFonts w:hint="eastAsia" w:ascii="仿宋" w:hAnsi="仿宋" w:eastAsia="仿宋"/>
          <w:sz w:val="32"/>
          <w:szCs w:val="32"/>
        </w:rPr>
        <w:t>%；2</w:t>
      </w:r>
      <w:r>
        <w:rPr>
          <w:rFonts w:ascii="仿宋" w:hAnsi="仿宋" w:eastAsia="仿宋"/>
          <w:sz w:val="32"/>
          <w:szCs w:val="32"/>
        </w:rPr>
        <w:t>024</w:t>
      </w:r>
      <w:r>
        <w:rPr>
          <w:rFonts w:hint="eastAsia" w:ascii="仿宋" w:hAnsi="仿宋" w:eastAsia="仿宋"/>
          <w:sz w:val="32"/>
          <w:szCs w:val="32"/>
        </w:rPr>
        <w:t>年一般公共预算拨款收入</w:t>
      </w:r>
      <w:r>
        <w:rPr>
          <w:rFonts w:hint="eastAsia" w:ascii="仿宋" w:hAnsi="仿宋" w:eastAsia="仿宋"/>
          <w:sz w:val="32"/>
          <w:szCs w:val="32"/>
          <w:lang w:val="en-US" w:eastAsia="zh-CN"/>
        </w:rPr>
        <w:t>3924.34</w:t>
      </w:r>
      <w:r>
        <w:rPr>
          <w:rFonts w:hint="eastAsia" w:ascii="仿宋" w:hAnsi="仿宋" w:eastAsia="仿宋"/>
          <w:sz w:val="32"/>
          <w:szCs w:val="32"/>
        </w:rPr>
        <w:t>万元，占</w:t>
      </w:r>
      <w:r>
        <w:rPr>
          <w:rFonts w:hint="eastAsia" w:ascii="仿宋" w:hAnsi="仿宋" w:eastAsia="仿宋"/>
          <w:sz w:val="32"/>
          <w:szCs w:val="32"/>
          <w:lang w:val="en-US" w:eastAsia="zh-CN"/>
        </w:rPr>
        <w:t>26.68</w:t>
      </w:r>
      <w:r>
        <w:rPr>
          <w:rFonts w:hint="eastAsia" w:ascii="仿宋" w:hAnsi="仿宋" w:eastAsia="仿宋"/>
          <w:sz w:val="32"/>
          <w:szCs w:val="32"/>
        </w:rPr>
        <w:t xml:space="preserve"> %；2</w:t>
      </w:r>
      <w:r>
        <w:rPr>
          <w:rFonts w:ascii="仿宋" w:hAnsi="仿宋" w:eastAsia="仿宋"/>
          <w:sz w:val="32"/>
          <w:szCs w:val="32"/>
        </w:rPr>
        <w:t>024</w:t>
      </w:r>
      <w:r>
        <w:rPr>
          <w:rFonts w:hint="eastAsia" w:ascii="仿宋" w:hAnsi="仿宋" w:eastAsia="仿宋"/>
          <w:sz w:val="32"/>
          <w:szCs w:val="32"/>
        </w:rPr>
        <w:t>年</w:t>
      </w:r>
      <w:r>
        <w:rPr>
          <w:rFonts w:hint="eastAsia" w:ascii="仿宋" w:hAnsi="仿宋" w:eastAsia="仿宋"/>
          <w:sz w:val="32"/>
          <w:szCs w:val="32"/>
          <w:lang w:val="en-US" w:eastAsia="zh-CN"/>
        </w:rPr>
        <w:t>事业收入8577.96万元，</w:t>
      </w:r>
      <w:r>
        <w:rPr>
          <w:rFonts w:hint="eastAsia" w:ascii="仿宋" w:hAnsi="仿宋" w:eastAsia="仿宋"/>
          <w:sz w:val="32"/>
          <w:szCs w:val="32"/>
        </w:rPr>
        <w:t>占</w:t>
      </w:r>
      <w:r>
        <w:rPr>
          <w:rFonts w:hint="eastAsia" w:ascii="仿宋" w:hAnsi="仿宋" w:eastAsia="仿宋"/>
          <w:sz w:val="32"/>
          <w:szCs w:val="32"/>
          <w:lang w:val="en-US" w:eastAsia="zh-CN"/>
        </w:rPr>
        <w:t>58.31</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三、部门支出总体情况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lang w:val="en-US" w:eastAsia="zh-CN"/>
        </w:rPr>
        <w:t>14710.1</w:t>
      </w:r>
      <w:r>
        <w:rPr>
          <w:rFonts w:hint="eastAsia" w:ascii="仿宋" w:hAnsi="仿宋" w:eastAsia="仿宋"/>
          <w:sz w:val="32"/>
          <w:szCs w:val="32"/>
        </w:rPr>
        <w:t>万元，同比增加</w:t>
      </w:r>
      <w:r>
        <w:rPr>
          <w:rFonts w:hint="eastAsia" w:ascii="仿宋" w:hAnsi="仿宋" w:eastAsia="仿宋"/>
          <w:sz w:val="32"/>
          <w:szCs w:val="32"/>
          <w:lang w:val="en-US" w:eastAsia="zh-CN"/>
        </w:rPr>
        <w:t>3130.36</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eastAsia="zh-CN"/>
        </w:rPr>
        <w:t>随着我院新综合楼建成投入使用，各项开支均有所增加，同时上年有未完成项目结转到本年度。</w:t>
      </w:r>
      <w:r>
        <w:rPr>
          <w:rFonts w:hint="eastAsia" w:ascii="仿宋" w:hAnsi="仿宋" w:eastAsia="仿宋"/>
          <w:sz w:val="32"/>
          <w:szCs w:val="32"/>
        </w:rPr>
        <w:t>其中：基本支出</w:t>
      </w:r>
      <w:r>
        <w:rPr>
          <w:rFonts w:hint="eastAsia" w:ascii="仿宋" w:hAnsi="仿宋" w:eastAsia="仿宋"/>
          <w:sz w:val="32"/>
          <w:szCs w:val="32"/>
          <w:lang w:val="en-US" w:eastAsia="zh-CN"/>
        </w:rPr>
        <w:t>11684.39</w:t>
      </w:r>
      <w:r>
        <w:rPr>
          <w:rFonts w:hint="eastAsia" w:ascii="仿宋" w:hAnsi="仿宋" w:eastAsia="仿宋"/>
          <w:sz w:val="32"/>
          <w:szCs w:val="32"/>
        </w:rPr>
        <w:t>万元，占</w:t>
      </w:r>
      <w:r>
        <w:rPr>
          <w:rFonts w:hint="eastAsia" w:ascii="仿宋" w:hAnsi="仿宋" w:eastAsia="仿宋"/>
          <w:sz w:val="32"/>
          <w:szCs w:val="32"/>
          <w:lang w:val="en-US" w:eastAsia="zh-CN"/>
        </w:rPr>
        <w:t>79.43</w:t>
      </w:r>
      <w:r>
        <w:rPr>
          <w:rFonts w:hint="eastAsia" w:ascii="仿宋" w:hAnsi="仿宋" w:eastAsia="仿宋"/>
          <w:sz w:val="32"/>
          <w:szCs w:val="32"/>
        </w:rPr>
        <w:t>%；项目支出</w:t>
      </w:r>
      <w:r>
        <w:rPr>
          <w:rFonts w:hint="eastAsia" w:ascii="仿宋" w:hAnsi="仿宋" w:eastAsia="仿宋"/>
          <w:sz w:val="32"/>
          <w:szCs w:val="32"/>
          <w:lang w:val="en-US" w:eastAsia="zh-CN"/>
        </w:rPr>
        <w:t>3025.72</w:t>
      </w:r>
      <w:r>
        <w:rPr>
          <w:rFonts w:hint="eastAsia" w:ascii="仿宋" w:hAnsi="仿宋" w:eastAsia="仿宋"/>
          <w:sz w:val="32"/>
          <w:szCs w:val="32"/>
        </w:rPr>
        <w:t>万元，占</w:t>
      </w:r>
      <w:r>
        <w:rPr>
          <w:rFonts w:hint="eastAsia" w:ascii="仿宋" w:hAnsi="仿宋" w:eastAsia="仿宋"/>
          <w:sz w:val="32"/>
          <w:szCs w:val="32"/>
          <w:lang w:val="en-US" w:eastAsia="zh-CN"/>
        </w:rPr>
        <w:t>20.57</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none"/>
          <w:lang w:val="en-US" w:eastAsia="zh-CN"/>
        </w:rPr>
        <w:t>6132.14</w:t>
      </w:r>
      <w:r>
        <w:rPr>
          <w:rFonts w:hint="eastAsia" w:ascii="仿宋" w:hAnsi="仿宋" w:eastAsia="仿宋"/>
          <w:sz w:val="32"/>
          <w:szCs w:val="32"/>
        </w:rPr>
        <w:t>万元，同比增加</w:t>
      </w:r>
      <w:r>
        <w:rPr>
          <w:rFonts w:hint="eastAsia" w:ascii="仿宋" w:hAnsi="仿宋" w:eastAsia="仿宋"/>
          <w:sz w:val="32"/>
          <w:szCs w:val="32"/>
          <w:lang w:val="en-US" w:eastAsia="zh-CN"/>
        </w:rPr>
        <w:t>2356.95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none"/>
          <w:lang w:eastAsia="zh-CN"/>
        </w:rPr>
        <w:t>上年结转</w:t>
      </w:r>
      <w:r>
        <w:rPr>
          <w:rFonts w:hint="eastAsia" w:ascii="仿宋" w:hAnsi="仿宋" w:eastAsia="仿宋"/>
          <w:sz w:val="32"/>
          <w:szCs w:val="32"/>
        </w:rPr>
        <w:t>。收入包括：一般公共预算当年拨款收入</w:t>
      </w:r>
      <w:r>
        <w:rPr>
          <w:rFonts w:hint="eastAsia" w:ascii="仿宋" w:hAnsi="仿宋" w:eastAsia="仿宋"/>
          <w:sz w:val="32"/>
          <w:szCs w:val="32"/>
          <w:lang w:val="en-US" w:eastAsia="zh-CN"/>
        </w:rPr>
        <w:t>3924.34</w:t>
      </w:r>
      <w:r>
        <w:rPr>
          <w:rFonts w:hint="eastAsia" w:ascii="仿宋" w:hAnsi="仿宋" w:eastAsia="仿宋"/>
          <w:sz w:val="32"/>
          <w:szCs w:val="32"/>
        </w:rPr>
        <w:t>万元、上年结转</w:t>
      </w:r>
      <w:r>
        <w:rPr>
          <w:rFonts w:hint="eastAsia" w:ascii="仿宋" w:hAnsi="仿宋" w:eastAsia="仿宋"/>
          <w:sz w:val="32"/>
          <w:szCs w:val="32"/>
          <w:lang w:val="en-US" w:eastAsia="zh-CN"/>
        </w:rPr>
        <w:t>2207.8</w:t>
      </w:r>
      <w:r>
        <w:rPr>
          <w:rFonts w:hint="eastAsia" w:ascii="仿宋" w:hAnsi="仿宋" w:eastAsia="仿宋"/>
          <w:sz w:val="32"/>
          <w:szCs w:val="32"/>
        </w:rPr>
        <w:t>万元；支出包括：社会保障和就业支出</w:t>
      </w:r>
      <w:r>
        <w:rPr>
          <w:rFonts w:hint="eastAsia" w:ascii="仿宋" w:hAnsi="仿宋" w:eastAsia="仿宋"/>
          <w:sz w:val="32"/>
          <w:szCs w:val="32"/>
          <w:lang w:val="en-US" w:eastAsia="zh-CN"/>
        </w:rPr>
        <w:t>443.95</w:t>
      </w:r>
      <w:r>
        <w:rPr>
          <w:rFonts w:hint="eastAsia" w:ascii="仿宋" w:hAnsi="仿宋" w:eastAsia="仿宋"/>
          <w:sz w:val="32"/>
          <w:szCs w:val="32"/>
        </w:rPr>
        <w:t>万元、卫生健康支出</w:t>
      </w:r>
      <w:r>
        <w:rPr>
          <w:rFonts w:hint="eastAsia" w:ascii="仿宋" w:hAnsi="仿宋" w:eastAsia="仿宋"/>
          <w:sz w:val="32"/>
          <w:szCs w:val="32"/>
          <w:lang w:val="en-US" w:eastAsia="zh-CN"/>
        </w:rPr>
        <w:t>5466.22</w:t>
      </w:r>
      <w:r>
        <w:rPr>
          <w:rFonts w:hint="eastAsia" w:ascii="仿宋" w:hAnsi="仿宋" w:eastAsia="仿宋"/>
          <w:sz w:val="32"/>
          <w:szCs w:val="32"/>
        </w:rPr>
        <w:t>万元、住房保障支出</w:t>
      </w:r>
      <w:r>
        <w:rPr>
          <w:rFonts w:hint="eastAsia" w:ascii="仿宋" w:hAnsi="仿宋" w:eastAsia="仿宋"/>
          <w:sz w:val="32"/>
          <w:szCs w:val="32"/>
          <w:lang w:val="en-US" w:eastAsia="zh-CN"/>
        </w:rPr>
        <w:t>221.97</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lang w:val="en-US" w:eastAsia="zh-CN"/>
        </w:rPr>
        <w:t>3924.34</w:t>
      </w:r>
      <w:r>
        <w:rPr>
          <w:rFonts w:hint="eastAsia" w:ascii="仿宋" w:hAnsi="仿宋" w:eastAsia="仿宋"/>
          <w:sz w:val="32"/>
          <w:szCs w:val="32"/>
        </w:rPr>
        <w:t>万元,比2023 年执行数</w:t>
      </w:r>
      <w:r>
        <w:rPr>
          <w:rFonts w:ascii="仿宋" w:hAnsi="仿宋" w:eastAsia="仿宋"/>
          <w:sz w:val="32"/>
          <w:szCs w:val="32"/>
        </w:rPr>
        <w:t>增</w:t>
      </w:r>
      <w:r>
        <w:rPr>
          <w:rFonts w:hint="eastAsia" w:ascii="仿宋" w:hAnsi="仿宋" w:eastAsia="仿宋"/>
          <w:sz w:val="32"/>
          <w:szCs w:val="32"/>
          <w:lang w:eastAsia="zh-CN"/>
        </w:rPr>
        <w:t>加</w:t>
      </w:r>
      <w:r>
        <w:rPr>
          <w:rFonts w:hint="eastAsia" w:ascii="仿宋" w:hAnsi="仿宋" w:eastAsia="仿宋"/>
          <w:sz w:val="32"/>
          <w:szCs w:val="32"/>
          <w:lang w:val="en-US" w:eastAsia="zh-CN"/>
        </w:rPr>
        <w:t>48.41</w:t>
      </w:r>
      <w:r>
        <w:rPr>
          <w:rFonts w:hint="eastAsia" w:ascii="仿宋" w:hAnsi="仿宋" w:eastAsia="仿宋"/>
          <w:sz w:val="32"/>
          <w:szCs w:val="32"/>
        </w:rPr>
        <w:t>万元，主要原因：</w:t>
      </w:r>
      <w:r>
        <w:rPr>
          <w:rFonts w:hint="eastAsia" w:ascii="仿宋" w:hAnsi="仿宋" w:eastAsia="仿宋"/>
          <w:sz w:val="32"/>
          <w:szCs w:val="32"/>
          <w:u w:val="none"/>
          <w:lang w:val="en-US" w:eastAsia="zh-CN"/>
        </w:rPr>
        <w:t>2024年项目资金有所增加，2023年项目当年未执行完毕</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lang w:val="en-US" w:eastAsia="zh-CN"/>
        </w:rPr>
        <w:t>3924.34</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lang w:eastAsia="zh-CN"/>
        </w:rPr>
        <w:t>社会保障和就业</w:t>
      </w:r>
      <w:r>
        <w:rPr>
          <w:rFonts w:hint="eastAsia" w:ascii="仿宋" w:hAnsi="仿宋" w:eastAsia="仿宋"/>
          <w:sz w:val="32"/>
          <w:szCs w:val="32"/>
        </w:rPr>
        <w:t>支出</w:t>
      </w:r>
      <w:r>
        <w:rPr>
          <w:rFonts w:hint="eastAsia" w:ascii="仿宋" w:hAnsi="仿宋" w:eastAsia="仿宋"/>
          <w:sz w:val="32"/>
          <w:szCs w:val="32"/>
          <w:lang w:val="en-US" w:eastAsia="zh-CN"/>
        </w:rPr>
        <w:t>443.95</w:t>
      </w:r>
      <w:r>
        <w:rPr>
          <w:rFonts w:hint="eastAsia" w:ascii="仿宋" w:hAnsi="仿宋" w:eastAsia="仿宋"/>
          <w:sz w:val="32"/>
          <w:szCs w:val="32"/>
        </w:rPr>
        <w:t>万元，占</w:t>
      </w:r>
      <w:r>
        <w:rPr>
          <w:rFonts w:hint="eastAsia" w:ascii="仿宋" w:hAnsi="仿宋" w:eastAsia="仿宋"/>
          <w:sz w:val="32"/>
          <w:szCs w:val="32"/>
          <w:lang w:val="en-US" w:eastAsia="zh-CN"/>
        </w:rPr>
        <w:t>11.31</w:t>
      </w:r>
      <w:r>
        <w:rPr>
          <w:rFonts w:hint="eastAsia" w:ascii="仿宋" w:hAnsi="仿宋" w:eastAsia="仿宋"/>
          <w:sz w:val="32"/>
          <w:szCs w:val="32"/>
        </w:rPr>
        <w:t>%；</w:t>
      </w:r>
      <w:r>
        <w:rPr>
          <w:rFonts w:hint="eastAsia" w:ascii="仿宋" w:hAnsi="仿宋" w:eastAsia="仿宋"/>
          <w:sz w:val="32"/>
          <w:szCs w:val="32"/>
          <w:lang w:eastAsia="zh-CN"/>
        </w:rPr>
        <w:t>卫生健康</w:t>
      </w:r>
      <w:r>
        <w:rPr>
          <w:rFonts w:hint="eastAsia" w:ascii="仿宋" w:hAnsi="仿宋" w:eastAsia="仿宋"/>
          <w:sz w:val="32"/>
          <w:szCs w:val="32"/>
        </w:rPr>
        <w:t>支出</w:t>
      </w:r>
      <w:r>
        <w:rPr>
          <w:rFonts w:hint="eastAsia" w:ascii="仿宋" w:hAnsi="仿宋" w:eastAsia="仿宋"/>
          <w:sz w:val="32"/>
          <w:szCs w:val="32"/>
          <w:lang w:val="en-US" w:eastAsia="zh-CN"/>
        </w:rPr>
        <w:t>3258.42</w:t>
      </w:r>
      <w:r>
        <w:rPr>
          <w:rFonts w:hint="eastAsia" w:ascii="仿宋" w:hAnsi="仿宋" w:eastAsia="仿宋"/>
          <w:sz w:val="32"/>
          <w:szCs w:val="32"/>
        </w:rPr>
        <w:t>万元，占</w:t>
      </w:r>
      <w:r>
        <w:rPr>
          <w:rFonts w:hint="eastAsia" w:ascii="仿宋" w:hAnsi="仿宋" w:eastAsia="仿宋"/>
          <w:sz w:val="32"/>
          <w:szCs w:val="32"/>
          <w:lang w:val="en-US" w:eastAsia="zh-CN"/>
        </w:rPr>
        <w:t>83.03</w:t>
      </w:r>
      <w:r>
        <w:rPr>
          <w:rFonts w:hint="eastAsia" w:ascii="仿宋" w:hAnsi="仿宋" w:eastAsia="仿宋"/>
          <w:sz w:val="32"/>
          <w:szCs w:val="32"/>
        </w:rPr>
        <w:t>%；</w:t>
      </w:r>
      <w:r>
        <w:rPr>
          <w:rFonts w:hint="eastAsia" w:ascii="仿宋" w:hAnsi="仿宋" w:eastAsia="仿宋"/>
          <w:sz w:val="32"/>
          <w:szCs w:val="32"/>
          <w:lang w:eastAsia="zh-CN"/>
        </w:rPr>
        <w:t>住房保障</w:t>
      </w:r>
      <w:r>
        <w:rPr>
          <w:rFonts w:hint="eastAsia" w:ascii="仿宋" w:hAnsi="仿宋" w:eastAsia="仿宋"/>
          <w:sz w:val="32"/>
          <w:szCs w:val="32"/>
        </w:rPr>
        <w:t>支出</w:t>
      </w:r>
      <w:r>
        <w:rPr>
          <w:rFonts w:hint="eastAsia" w:ascii="仿宋" w:hAnsi="仿宋" w:eastAsia="仿宋"/>
          <w:sz w:val="32"/>
          <w:szCs w:val="32"/>
          <w:lang w:val="en-US" w:eastAsia="zh-CN"/>
        </w:rPr>
        <w:t>221.97</w:t>
      </w:r>
      <w:r>
        <w:rPr>
          <w:rFonts w:hint="eastAsia" w:ascii="仿宋" w:hAnsi="仿宋" w:eastAsia="仿宋"/>
          <w:sz w:val="32"/>
          <w:szCs w:val="32"/>
        </w:rPr>
        <w:t>万元，占</w:t>
      </w:r>
      <w:r>
        <w:rPr>
          <w:rFonts w:hint="eastAsia" w:ascii="仿宋" w:hAnsi="仿宋" w:eastAsia="仿宋"/>
          <w:sz w:val="32"/>
          <w:szCs w:val="32"/>
          <w:lang w:val="en-US" w:eastAsia="zh-CN"/>
        </w:rPr>
        <w:t>5.66</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社会保障和就业支出</w:t>
      </w:r>
      <w:r>
        <w:rPr>
          <w:rFonts w:hint="eastAsia" w:ascii="仿宋" w:hAnsi="仿宋" w:eastAsia="仿宋"/>
          <w:sz w:val="32"/>
          <w:szCs w:val="32"/>
        </w:rPr>
        <w:t>（类）</w:t>
      </w:r>
      <w:r>
        <w:rPr>
          <w:rFonts w:hint="eastAsia" w:ascii="仿宋" w:hAnsi="仿宋" w:eastAsia="仿宋"/>
          <w:sz w:val="32"/>
          <w:szCs w:val="32"/>
          <w:lang w:eastAsia="zh-CN"/>
        </w:rPr>
        <w:t>行政事业单位养老支出</w:t>
      </w:r>
      <w:r>
        <w:rPr>
          <w:rFonts w:hint="eastAsia" w:ascii="仿宋" w:hAnsi="仿宋" w:eastAsia="仿宋"/>
          <w:sz w:val="32"/>
          <w:szCs w:val="32"/>
        </w:rPr>
        <w:t>（款）</w:t>
      </w:r>
      <w:r>
        <w:rPr>
          <w:rFonts w:hint="eastAsia" w:ascii="仿宋" w:hAnsi="仿宋" w:eastAsia="仿宋"/>
          <w:sz w:val="32"/>
          <w:szCs w:val="32"/>
          <w:lang w:eastAsia="zh-CN"/>
        </w:rPr>
        <w:t>机关事业单位职业年金缴费支出</w:t>
      </w:r>
      <w:r>
        <w:rPr>
          <w:rFonts w:hint="eastAsia" w:ascii="仿宋" w:hAnsi="仿宋" w:eastAsia="仿宋"/>
          <w:sz w:val="32"/>
          <w:szCs w:val="32"/>
        </w:rPr>
        <w:t>（项）202</w:t>
      </w:r>
      <w:r>
        <w:rPr>
          <w:rFonts w:hint="eastAsia" w:ascii="仿宋" w:hAnsi="仿宋" w:eastAsia="仿宋"/>
          <w:sz w:val="32"/>
          <w:szCs w:val="32"/>
          <w:lang w:val="en-US" w:eastAsia="zh-CN"/>
        </w:rPr>
        <w:t>4</w:t>
      </w:r>
      <w:r>
        <w:rPr>
          <w:rFonts w:hint="eastAsia" w:ascii="仿宋" w:hAnsi="仿宋" w:eastAsia="仿宋"/>
          <w:sz w:val="32"/>
          <w:szCs w:val="32"/>
        </w:rPr>
        <w:t>年预算数为</w:t>
      </w:r>
      <w:r>
        <w:rPr>
          <w:rFonts w:hint="eastAsia" w:ascii="仿宋" w:hAnsi="仿宋" w:eastAsia="仿宋"/>
          <w:sz w:val="32"/>
          <w:szCs w:val="32"/>
          <w:lang w:val="en-US" w:eastAsia="zh-CN"/>
        </w:rPr>
        <w:t>147.98</w:t>
      </w:r>
      <w:r>
        <w:rPr>
          <w:rFonts w:hint="eastAsia" w:ascii="仿宋" w:hAnsi="仿宋" w:eastAsia="仿宋"/>
          <w:sz w:val="32"/>
          <w:szCs w:val="32"/>
        </w:rPr>
        <w:t>万元，比202</w:t>
      </w:r>
      <w:r>
        <w:rPr>
          <w:rFonts w:hint="eastAsia" w:ascii="仿宋" w:hAnsi="仿宋" w:eastAsia="仿宋"/>
          <w:sz w:val="32"/>
          <w:szCs w:val="32"/>
          <w:lang w:val="en-US" w:eastAsia="zh-CN"/>
        </w:rPr>
        <w:t>3</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lang w:val="en-US" w:eastAsia="zh-CN"/>
        </w:rPr>
        <w:t>45.71</w:t>
      </w:r>
      <w:r>
        <w:rPr>
          <w:rFonts w:hint="eastAsia" w:ascii="仿宋" w:hAnsi="仿宋" w:eastAsia="仿宋"/>
          <w:sz w:val="32"/>
          <w:szCs w:val="32"/>
        </w:rPr>
        <w:t>万元，</w:t>
      </w:r>
      <w:r>
        <w:rPr>
          <w:rFonts w:hint="eastAsia" w:ascii="仿宋_GB2312" w:hAnsi="宋体" w:eastAsia="仿宋_GB2312" w:cs="宋体"/>
          <w:sz w:val="32"/>
          <w:szCs w:val="32"/>
          <w:u w:val="none"/>
          <w:lang w:val="en-US" w:eastAsia="zh-CN"/>
        </w:rPr>
        <w:t>减少</w:t>
      </w:r>
      <w:r>
        <w:rPr>
          <w:rFonts w:hint="eastAsia" w:ascii="仿宋" w:hAnsi="仿宋" w:eastAsia="仿宋"/>
          <w:sz w:val="32"/>
          <w:szCs w:val="32"/>
          <w:lang w:val="en-US" w:eastAsia="zh-CN"/>
        </w:rPr>
        <w:t>23.6</w:t>
      </w:r>
      <w:r>
        <w:rPr>
          <w:rFonts w:hint="eastAsia" w:ascii="仿宋" w:hAnsi="仿宋" w:eastAsia="仿宋"/>
          <w:sz w:val="32"/>
          <w:szCs w:val="32"/>
        </w:rPr>
        <w:t>%。</w:t>
      </w:r>
      <w:r>
        <w:rPr>
          <w:rFonts w:hint="eastAsia" w:ascii="仿宋" w:hAnsi="仿宋" w:eastAsia="仿宋"/>
          <w:sz w:val="32"/>
          <w:szCs w:val="32"/>
          <w:u w:val="none"/>
        </w:rPr>
        <w:t>主要是</w:t>
      </w:r>
      <w:r>
        <w:rPr>
          <w:rFonts w:hint="eastAsia" w:ascii="仿宋" w:hAnsi="仿宋" w:eastAsia="仿宋"/>
          <w:sz w:val="32"/>
          <w:szCs w:val="32"/>
          <w:u w:val="none"/>
          <w:lang w:val="en-US" w:eastAsia="zh-CN"/>
        </w:rPr>
        <w:t>2024年社保基数调整</w:t>
      </w:r>
      <w:r>
        <w:rPr>
          <w:rFonts w:hint="eastAsia" w:ascii="仿宋" w:hAnsi="仿宋" w:eastAsia="仿宋"/>
          <w:sz w:val="32"/>
          <w:szCs w:val="32"/>
          <w:u w:val="none"/>
        </w:rPr>
        <w:t>。</w:t>
      </w:r>
    </w:p>
    <w:p>
      <w:pPr>
        <w:ind w:firstLine="640" w:firstLineChars="200"/>
        <w:rPr>
          <w:rFonts w:ascii="仿宋" w:hAnsi="仿宋" w:eastAsia="仿宋"/>
          <w:sz w:val="32"/>
          <w:szCs w:val="32"/>
          <w:u w:val="none"/>
        </w:rPr>
      </w:pPr>
      <w:r>
        <w:rPr>
          <w:rFonts w:hint="eastAsia" w:ascii="仿宋" w:hAnsi="仿宋" w:eastAsia="仿宋"/>
          <w:sz w:val="32"/>
          <w:szCs w:val="32"/>
          <w:u w:val="none"/>
        </w:rPr>
        <w:t>2.</w:t>
      </w:r>
      <w:r>
        <w:rPr>
          <w:rFonts w:hint="eastAsia" w:ascii="仿宋" w:hAnsi="仿宋" w:eastAsia="仿宋"/>
          <w:sz w:val="32"/>
          <w:szCs w:val="32"/>
          <w:u w:val="none"/>
          <w:lang w:eastAsia="zh-CN"/>
        </w:rPr>
        <w:t>社会保障和就业支出</w:t>
      </w:r>
      <w:r>
        <w:rPr>
          <w:rFonts w:hint="eastAsia" w:ascii="仿宋" w:hAnsi="仿宋" w:eastAsia="仿宋"/>
          <w:sz w:val="32"/>
          <w:szCs w:val="32"/>
          <w:u w:val="none"/>
        </w:rPr>
        <w:t>（类）</w:t>
      </w:r>
      <w:r>
        <w:rPr>
          <w:rFonts w:hint="eastAsia" w:ascii="仿宋" w:hAnsi="仿宋" w:eastAsia="仿宋"/>
          <w:sz w:val="32"/>
          <w:szCs w:val="32"/>
          <w:u w:val="none"/>
          <w:lang w:eastAsia="zh-CN"/>
        </w:rPr>
        <w:t>行政事业单位养老支出</w:t>
      </w:r>
      <w:r>
        <w:rPr>
          <w:rFonts w:hint="eastAsia" w:ascii="仿宋" w:hAnsi="仿宋" w:eastAsia="仿宋"/>
          <w:sz w:val="32"/>
          <w:szCs w:val="32"/>
          <w:u w:val="none"/>
        </w:rPr>
        <w:t>（款）机关事业单位基本养老保险缴费支出（项）202</w:t>
      </w:r>
      <w:r>
        <w:rPr>
          <w:rFonts w:hint="eastAsia" w:ascii="仿宋" w:hAnsi="仿宋" w:eastAsia="仿宋"/>
          <w:sz w:val="32"/>
          <w:szCs w:val="32"/>
          <w:u w:val="none"/>
          <w:lang w:val="en-US" w:eastAsia="zh-CN"/>
        </w:rPr>
        <w:t>4</w:t>
      </w:r>
      <w:r>
        <w:rPr>
          <w:rFonts w:hint="eastAsia" w:ascii="仿宋" w:hAnsi="仿宋" w:eastAsia="仿宋"/>
          <w:sz w:val="32"/>
          <w:szCs w:val="32"/>
          <w:u w:val="none"/>
        </w:rPr>
        <w:t xml:space="preserve">年预算数为   </w:t>
      </w:r>
      <w:r>
        <w:rPr>
          <w:rFonts w:hint="eastAsia" w:ascii="仿宋" w:hAnsi="仿宋" w:eastAsia="仿宋"/>
          <w:sz w:val="32"/>
          <w:szCs w:val="32"/>
          <w:u w:val="none"/>
          <w:lang w:val="en-US" w:eastAsia="zh-CN"/>
        </w:rPr>
        <w:t>295.97</w:t>
      </w:r>
      <w:r>
        <w:rPr>
          <w:rFonts w:hint="eastAsia" w:ascii="仿宋" w:hAnsi="仿宋" w:eastAsia="仿宋"/>
          <w:sz w:val="32"/>
          <w:szCs w:val="32"/>
          <w:u w:val="none"/>
        </w:rPr>
        <w:t>万元，比202</w:t>
      </w:r>
      <w:r>
        <w:rPr>
          <w:rFonts w:hint="eastAsia" w:ascii="仿宋" w:hAnsi="仿宋" w:eastAsia="仿宋"/>
          <w:sz w:val="32"/>
          <w:szCs w:val="32"/>
          <w:u w:val="none"/>
          <w:lang w:val="en-US" w:eastAsia="zh-CN"/>
        </w:rPr>
        <w:t>3</w:t>
      </w:r>
      <w:r>
        <w:rPr>
          <w:rFonts w:hint="eastAsia" w:ascii="仿宋" w:hAnsi="仿宋" w:eastAsia="仿宋"/>
          <w:sz w:val="32"/>
          <w:szCs w:val="32"/>
          <w:u w:val="none"/>
        </w:rPr>
        <w:t>年执行数</w:t>
      </w:r>
      <w:r>
        <w:rPr>
          <w:rFonts w:hint="eastAsia" w:ascii="仿宋" w:hAnsi="仿宋" w:eastAsia="仿宋"/>
          <w:sz w:val="32"/>
          <w:szCs w:val="32"/>
          <w:u w:val="none"/>
          <w:lang w:eastAsia="zh-CN"/>
        </w:rPr>
        <w:t>减少</w:t>
      </w:r>
      <w:r>
        <w:rPr>
          <w:rFonts w:hint="eastAsia" w:ascii="仿宋" w:hAnsi="仿宋" w:eastAsia="仿宋"/>
          <w:sz w:val="32"/>
          <w:szCs w:val="32"/>
          <w:u w:val="none"/>
          <w:lang w:val="en-US" w:eastAsia="zh-CN"/>
        </w:rPr>
        <w:t>104.15</w:t>
      </w:r>
      <w:r>
        <w:rPr>
          <w:rFonts w:hint="eastAsia" w:ascii="仿宋" w:hAnsi="仿宋" w:eastAsia="仿宋"/>
          <w:sz w:val="32"/>
          <w:szCs w:val="32"/>
          <w:u w:val="none"/>
        </w:rPr>
        <w:t>万元，</w:t>
      </w:r>
      <w:r>
        <w:rPr>
          <w:rFonts w:hint="eastAsia" w:ascii="仿宋_GB2312" w:hAnsi="宋体" w:eastAsia="仿宋_GB2312" w:cs="宋体"/>
          <w:sz w:val="32"/>
          <w:szCs w:val="32"/>
          <w:u w:val="none"/>
          <w:lang w:val="en-US" w:eastAsia="zh-CN"/>
        </w:rPr>
        <w:t>减少</w:t>
      </w:r>
      <w:r>
        <w:rPr>
          <w:rFonts w:hint="eastAsia" w:ascii="仿宋" w:hAnsi="仿宋" w:eastAsia="仿宋"/>
          <w:sz w:val="32"/>
          <w:szCs w:val="32"/>
          <w:u w:val="none"/>
          <w:lang w:val="en-US" w:eastAsia="zh-CN"/>
        </w:rPr>
        <w:t>26.03</w:t>
      </w:r>
      <w:r>
        <w:rPr>
          <w:rFonts w:hint="eastAsia" w:ascii="仿宋" w:hAnsi="仿宋" w:eastAsia="仿宋"/>
          <w:sz w:val="32"/>
          <w:szCs w:val="32"/>
          <w:u w:val="none"/>
        </w:rPr>
        <w:t>%。主要是</w:t>
      </w:r>
      <w:r>
        <w:rPr>
          <w:rFonts w:hint="eastAsia" w:ascii="仿宋" w:hAnsi="仿宋" w:eastAsia="仿宋"/>
          <w:sz w:val="32"/>
          <w:szCs w:val="32"/>
          <w:u w:val="none"/>
          <w:lang w:val="en-US" w:eastAsia="zh-CN"/>
        </w:rPr>
        <w:t>2024年社保基数调整</w:t>
      </w:r>
      <w:r>
        <w:rPr>
          <w:rFonts w:hint="eastAsia" w:ascii="仿宋" w:hAnsi="仿宋" w:eastAsia="仿宋"/>
          <w:sz w:val="32"/>
          <w:szCs w:val="32"/>
          <w:u w:val="none"/>
        </w:rPr>
        <w:t>。</w:t>
      </w:r>
    </w:p>
    <w:p>
      <w:pPr>
        <w:ind w:firstLine="640" w:firstLineChars="200"/>
        <w:rPr>
          <w:rFonts w:hint="eastAsia" w:ascii="仿宋_GB2312" w:hAnsi="宋体" w:eastAsia="仿宋_GB2312" w:cs="宋体"/>
          <w:sz w:val="32"/>
          <w:szCs w:val="32"/>
          <w:u w:val="none"/>
          <w:lang w:val="en-US" w:eastAsia="zh-CN"/>
        </w:rPr>
      </w:pPr>
      <w:r>
        <w:rPr>
          <w:rFonts w:hint="eastAsia" w:ascii="仿宋" w:hAnsi="仿宋" w:eastAsia="仿宋"/>
          <w:sz w:val="32"/>
          <w:szCs w:val="32"/>
          <w:u w:val="none"/>
          <w:lang w:val="en-US" w:eastAsia="zh-CN"/>
        </w:rPr>
        <w:t>3.</w:t>
      </w:r>
      <w:r>
        <w:rPr>
          <w:rFonts w:hint="eastAsia" w:ascii="仿宋_GB2312" w:hAnsi="宋体" w:eastAsia="仿宋_GB2312" w:cs="宋体"/>
          <w:sz w:val="32"/>
          <w:szCs w:val="32"/>
          <w:u w:val="none"/>
          <w:lang w:val="en-US" w:eastAsia="zh-CN"/>
        </w:rPr>
        <w:t>卫生健康支出（类）公立医院（款）综合医院（项）2024年预算数为3115.95万元，比2023年执行数增加216.63万元，上涨7.47%，主要是2024年项目资金有所增加，2023年项目当年未执行完毕。</w:t>
      </w:r>
    </w:p>
    <w:p>
      <w:pPr>
        <w:ind w:firstLine="640" w:firstLineChars="200"/>
        <w:rPr>
          <w:rFonts w:ascii="仿宋" w:hAnsi="仿宋" w:eastAsia="仿宋"/>
          <w:sz w:val="32"/>
          <w:szCs w:val="32"/>
          <w:u w:val="none"/>
        </w:rPr>
      </w:pPr>
      <w:r>
        <w:rPr>
          <w:rFonts w:hint="eastAsia" w:ascii="仿宋_GB2312" w:hAnsi="宋体" w:eastAsia="仿宋_GB2312" w:cs="宋体"/>
          <w:sz w:val="32"/>
          <w:szCs w:val="32"/>
          <w:u w:val="none"/>
          <w:lang w:val="en-US" w:eastAsia="zh-CN"/>
        </w:rPr>
        <w:t>4.卫生健康支出（类）行政事业单位医疗（款）事业单位医疗（项）2024年预算数为142.47万元，比2023年执行数减少6.9万元，减少4.62%，</w:t>
      </w:r>
      <w:r>
        <w:rPr>
          <w:rFonts w:hint="eastAsia" w:ascii="仿宋" w:hAnsi="仿宋" w:eastAsia="仿宋"/>
          <w:sz w:val="32"/>
          <w:szCs w:val="32"/>
          <w:u w:val="none"/>
        </w:rPr>
        <w:t>主要是</w:t>
      </w:r>
      <w:r>
        <w:rPr>
          <w:rFonts w:hint="eastAsia" w:ascii="仿宋" w:hAnsi="仿宋" w:eastAsia="仿宋"/>
          <w:sz w:val="32"/>
          <w:szCs w:val="32"/>
          <w:u w:val="none"/>
          <w:lang w:val="en-US" w:eastAsia="zh-CN"/>
        </w:rPr>
        <w:t>2024年社保基数调整</w:t>
      </w:r>
      <w:r>
        <w:rPr>
          <w:rFonts w:hint="eastAsia" w:ascii="仿宋" w:hAnsi="仿宋" w:eastAsia="仿宋"/>
          <w:sz w:val="32"/>
          <w:szCs w:val="32"/>
          <w:u w:val="none"/>
        </w:rPr>
        <w:t>。</w:t>
      </w:r>
    </w:p>
    <w:p>
      <w:pPr>
        <w:ind w:firstLine="640" w:firstLineChars="200"/>
        <w:rPr>
          <w:rFonts w:hint="eastAsia" w:ascii="仿宋_GB2312" w:hAnsi="宋体" w:eastAsia="仿宋_GB2312" w:cs="宋体"/>
          <w:sz w:val="32"/>
          <w:szCs w:val="32"/>
          <w:u w:val="none"/>
          <w:lang w:val="en-US" w:eastAsia="zh-CN"/>
        </w:rPr>
      </w:pPr>
      <w:r>
        <w:rPr>
          <w:rFonts w:hint="eastAsia" w:ascii="仿宋_GB2312" w:hAnsi="宋体" w:eastAsia="仿宋_GB2312" w:cs="宋体"/>
          <w:sz w:val="32"/>
          <w:szCs w:val="32"/>
          <w:u w:val="none"/>
          <w:lang w:val="en-US" w:eastAsia="zh-CN"/>
        </w:rPr>
        <w:t>5.住房保障支出（类）住房改革支出（款）住房公积金（项）221.97万元，比2023年执行数减少11.46万元，下降4.97%，</w:t>
      </w:r>
      <w:r>
        <w:rPr>
          <w:rFonts w:hint="eastAsia" w:ascii="仿宋" w:hAnsi="仿宋" w:eastAsia="仿宋"/>
          <w:sz w:val="32"/>
          <w:szCs w:val="32"/>
          <w:u w:val="none"/>
        </w:rPr>
        <w:t>主要是</w:t>
      </w:r>
      <w:r>
        <w:rPr>
          <w:rFonts w:hint="eastAsia" w:ascii="仿宋" w:hAnsi="仿宋" w:eastAsia="仿宋"/>
          <w:sz w:val="32"/>
          <w:szCs w:val="32"/>
          <w:u w:val="none"/>
          <w:lang w:val="en-US" w:eastAsia="zh-CN"/>
        </w:rPr>
        <w:t>2023年公积金清算</w:t>
      </w:r>
      <w:r>
        <w:rPr>
          <w:rFonts w:hint="eastAsia" w:ascii="仿宋" w:hAnsi="仿宋" w:eastAsia="仿宋"/>
          <w:sz w:val="32"/>
          <w:szCs w:val="32"/>
          <w:u w:val="none"/>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2024年一般公共预算基本支出</w:t>
      </w:r>
      <w:r>
        <w:rPr>
          <w:rFonts w:hint="eastAsia" w:ascii="仿宋" w:hAnsi="仿宋" w:eastAsia="仿宋"/>
          <w:sz w:val="32"/>
          <w:szCs w:val="32"/>
          <w:lang w:val="en-US" w:eastAsia="zh-CN"/>
        </w:rPr>
        <w:t>3106.42</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lang w:val="en-US" w:eastAsia="zh-CN"/>
        </w:rPr>
        <w:t>2852.53</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253.89</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lang w:eastAsia="zh-CN"/>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_GB2312" w:hAnsi="宋体" w:eastAsia="仿宋_GB2312" w:cs="宋体"/>
          <w:sz w:val="32"/>
          <w:szCs w:val="32"/>
          <w:u w:val="none"/>
          <w:lang w:val="en-US" w:eastAsia="zh-CN"/>
        </w:rPr>
        <w:t>2024年度一般公共预算无“三公”经费支出。</w:t>
      </w:r>
      <w:r>
        <w:rPr>
          <w:rFonts w:hint="eastAsia" w:ascii="仿宋" w:hAnsi="仿宋" w:eastAsia="仿宋"/>
          <w:sz w:val="32"/>
          <w:szCs w:val="32"/>
        </w:rPr>
        <w:t>“三公”经费预算比2023年</w:t>
      </w:r>
      <w:r>
        <w:rPr>
          <w:rFonts w:hint="eastAsia" w:ascii="仿宋" w:hAnsi="仿宋" w:eastAsia="仿宋"/>
          <w:sz w:val="32"/>
          <w:szCs w:val="32"/>
          <w:lang w:eastAsia="zh-CN"/>
        </w:rPr>
        <w:t>减少</w:t>
      </w:r>
      <w:r>
        <w:rPr>
          <w:rFonts w:hint="eastAsia" w:ascii="仿宋" w:hAnsi="仿宋" w:eastAsia="仿宋"/>
          <w:sz w:val="32"/>
          <w:szCs w:val="32"/>
          <w:lang w:val="en-US" w:eastAsia="zh-CN"/>
        </w:rPr>
        <w:t>18.47</w:t>
      </w:r>
      <w:r>
        <w:rPr>
          <w:rFonts w:hint="eastAsia" w:ascii="仿宋" w:hAnsi="仿宋" w:eastAsia="仿宋"/>
          <w:sz w:val="32"/>
          <w:szCs w:val="32"/>
        </w:rPr>
        <w:t>万元，压缩</w:t>
      </w:r>
      <w:r>
        <w:rPr>
          <w:rFonts w:hint="eastAsia" w:ascii="仿宋" w:hAnsi="仿宋" w:eastAsia="仿宋"/>
          <w:sz w:val="32"/>
          <w:szCs w:val="32"/>
          <w:lang w:val="en-US" w:eastAsia="zh-CN"/>
        </w:rPr>
        <w:t>100</w:t>
      </w:r>
      <w:r>
        <w:rPr>
          <w:rFonts w:hint="eastAsia" w:ascii="仿宋" w:hAnsi="仿宋" w:eastAsia="仿宋"/>
          <w:sz w:val="32"/>
          <w:szCs w:val="32"/>
        </w:rPr>
        <w:t>%，主要原因是</w:t>
      </w:r>
      <w:r>
        <w:rPr>
          <w:rFonts w:hint="eastAsia" w:ascii="仿宋" w:hAnsi="仿宋" w:eastAsia="仿宋"/>
          <w:sz w:val="32"/>
          <w:szCs w:val="32"/>
          <w:u w:val="none"/>
          <w:lang w:val="en-US" w:eastAsia="zh-CN"/>
        </w:rPr>
        <w:t>2023年购置公务用车一辆合计18.47万元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我部门2024年度没有政府性基金安排的支出。</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我部门202</w:t>
      </w:r>
      <w:r>
        <w:rPr>
          <w:rFonts w:hint="eastAsia" w:ascii="仿宋" w:hAnsi="仿宋" w:eastAsia="仿宋"/>
          <w:sz w:val="32"/>
          <w:szCs w:val="32"/>
          <w:lang w:val="en-US" w:eastAsia="zh-CN"/>
        </w:rPr>
        <w:t>4</w:t>
      </w:r>
      <w:r>
        <w:rPr>
          <w:rFonts w:hint="eastAsia" w:ascii="仿宋" w:hAnsi="仿宋" w:eastAsia="仿宋"/>
          <w:sz w:val="32"/>
          <w:szCs w:val="32"/>
        </w:rPr>
        <w:t>年度没有使用政府性基金安排的支出。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eastAsia" w:ascii="仿宋_GB2312" w:hAnsi="宋体" w:eastAsia="仿宋_GB2312" w:cs="宋体"/>
          <w:sz w:val="32"/>
          <w:szCs w:val="32"/>
          <w:u w:val="none"/>
          <w:lang w:val="en-US" w:eastAsia="zh-CN"/>
        </w:rPr>
      </w:pPr>
      <w:r>
        <w:rPr>
          <w:rFonts w:hint="eastAsia" w:ascii="仿宋_GB2312" w:hAnsi="宋体" w:eastAsia="仿宋_GB2312" w:cs="宋体"/>
          <w:sz w:val="32"/>
          <w:szCs w:val="32"/>
          <w:u w:val="none"/>
          <w:lang w:val="en-US" w:eastAsia="zh-CN"/>
        </w:rPr>
        <w:t>本部门本年度无机关运行经费预算项目。</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2024</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 w:hAnsi="仿宋" w:eastAsia="仿宋"/>
          <w:sz w:val="32"/>
          <w:szCs w:val="32"/>
          <w:lang w:val="en-US" w:eastAsia="zh-CN"/>
        </w:rPr>
        <w:t>699.2</w:t>
      </w:r>
      <w:r>
        <w:rPr>
          <w:rFonts w:hint="eastAsia" w:ascii="仿宋" w:hAnsi="仿宋" w:eastAsia="仿宋"/>
          <w:sz w:val="32"/>
          <w:szCs w:val="32"/>
        </w:rPr>
        <w:t>万元，</w:t>
      </w:r>
      <w:r>
        <w:rPr>
          <w:rFonts w:hint="eastAsia" w:ascii="仿宋" w:hAnsi="仿宋" w:eastAsia="仿宋"/>
          <w:sz w:val="32"/>
          <w:szCs w:val="32"/>
          <w:lang w:eastAsia="zh-CN"/>
        </w:rPr>
        <w:t>均为</w:t>
      </w:r>
      <w:r>
        <w:rPr>
          <w:rFonts w:hint="eastAsia" w:ascii="仿宋" w:hAnsi="仿宋" w:eastAsia="仿宋"/>
          <w:sz w:val="32"/>
          <w:szCs w:val="32"/>
        </w:rPr>
        <w:t>政府采购货物预算。</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12</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 w:hAnsi="仿宋" w:eastAsia="仿宋"/>
          <w:sz w:val="32"/>
          <w:szCs w:val="32"/>
          <w:lang w:val="en-US" w:eastAsia="zh-CN"/>
        </w:rPr>
        <w:t>6</w:t>
      </w:r>
      <w:r>
        <w:rPr>
          <w:rFonts w:hint="eastAsia" w:ascii="仿宋" w:hAnsi="仿宋" w:eastAsia="仿宋"/>
          <w:sz w:val="32"/>
          <w:szCs w:val="32"/>
        </w:rPr>
        <w:t>辆，其中，特种专业技术用车</w:t>
      </w:r>
      <w:r>
        <w:rPr>
          <w:rFonts w:hint="eastAsia" w:ascii="仿宋" w:hAnsi="仿宋" w:eastAsia="仿宋"/>
          <w:sz w:val="32"/>
          <w:szCs w:val="32"/>
          <w:lang w:val="en-US" w:eastAsia="zh-CN"/>
        </w:rPr>
        <w:t>4</w:t>
      </w:r>
      <w:r>
        <w:rPr>
          <w:rFonts w:hint="eastAsia" w:ascii="仿宋" w:hAnsi="仿宋" w:eastAsia="仿宋"/>
          <w:sz w:val="32"/>
          <w:szCs w:val="32"/>
        </w:rPr>
        <w:t>辆、其他用车</w:t>
      </w:r>
      <w:r>
        <w:rPr>
          <w:rFonts w:hint="eastAsia" w:ascii="仿宋" w:hAnsi="仿宋" w:eastAsia="仿宋"/>
          <w:sz w:val="32"/>
          <w:szCs w:val="32"/>
          <w:lang w:val="en-US" w:eastAsia="zh-CN"/>
        </w:rPr>
        <w:t>2</w:t>
      </w:r>
      <w:r>
        <w:rPr>
          <w:rFonts w:hint="eastAsia" w:ascii="仿宋" w:hAnsi="仿宋" w:eastAsia="仿宋"/>
          <w:sz w:val="32"/>
          <w:szCs w:val="32"/>
        </w:rPr>
        <w:t>辆，其他用车主要是</w:t>
      </w:r>
      <w:r>
        <w:rPr>
          <w:rFonts w:hint="eastAsia" w:ascii="仿宋" w:hAnsi="仿宋" w:eastAsia="仿宋"/>
          <w:sz w:val="32"/>
          <w:szCs w:val="32"/>
          <w:lang w:eastAsia="zh-CN"/>
        </w:rPr>
        <w:t>公务用途</w:t>
      </w:r>
      <w:r>
        <w:rPr>
          <w:rFonts w:hint="eastAsia" w:ascii="仿宋" w:hAnsi="仿宋" w:eastAsia="仿宋"/>
          <w:sz w:val="32"/>
          <w:szCs w:val="32"/>
        </w:rPr>
        <w:t>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 w:hAnsi="仿宋" w:eastAsia="仿宋"/>
          <w:sz w:val="32"/>
          <w:szCs w:val="32"/>
          <w:lang w:val="en-US" w:eastAsia="zh-CN"/>
        </w:rPr>
        <w:t>2</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 w:hAnsi="仿宋" w:eastAsia="仿宋"/>
          <w:sz w:val="32"/>
          <w:szCs w:val="32"/>
          <w:lang w:val="en-US" w:eastAsia="zh-CN"/>
        </w:rPr>
        <w:t>14</w:t>
      </w:r>
      <w:r>
        <w:rPr>
          <w:rFonts w:hint="eastAsia" w:ascii="仿宋" w:hAnsi="仿宋" w:eastAsia="仿宋"/>
          <w:sz w:val="32"/>
          <w:szCs w:val="32"/>
        </w:rPr>
        <w:t>台（套）。</w:t>
      </w:r>
      <w:r>
        <w:rPr>
          <w:rFonts w:hint="eastAsia" w:ascii="仿宋" w:hAnsi="仿宋" w:eastAsia="仿宋"/>
          <w:sz w:val="32"/>
          <w:szCs w:val="32"/>
          <w:lang w:val="en-US" w:eastAsia="zh-CN"/>
        </w:rPr>
        <w:t xml:space="preserve"> </w:t>
      </w:r>
    </w:p>
    <w:p>
      <w:pPr>
        <w:spacing w:line="588" w:lineRule="exact"/>
        <w:ind w:firstLine="640" w:firstLineChars="200"/>
        <w:rPr>
          <w:rFonts w:hint="eastAsia" w:ascii="楷体" w:hAnsi="楷体" w:eastAsia="楷体"/>
          <w:sz w:val="32"/>
          <w:szCs w:val="32"/>
        </w:rPr>
      </w:pPr>
      <w:r>
        <w:rPr>
          <w:rFonts w:hint="eastAsia" w:ascii="楷体" w:hAnsi="楷体" w:eastAsia="楷体"/>
          <w:sz w:val="32"/>
          <w:szCs w:val="32"/>
        </w:rPr>
        <w:t>（四）2024年预算绩效情况说明。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年实现财政支出绩效目标管理全覆盖，实行绩效目标管理</w:t>
      </w:r>
      <w:r>
        <w:rPr>
          <w:rFonts w:hint="eastAsia" w:ascii="仿宋" w:hAnsi="仿宋" w:eastAsia="仿宋"/>
          <w:sz w:val="32"/>
          <w:szCs w:val="32"/>
          <w:lang w:val="en-US" w:eastAsia="zh-CN"/>
        </w:rPr>
        <w:t>15</w:t>
      </w:r>
      <w:r>
        <w:rPr>
          <w:rFonts w:hint="eastAsia" w:ascii="仿宋" w:hAnsi="仿宋" w:eastAsia="仿宋"/>
          <w:sz w:val="32"/>
          <w:szCs w:val="32"/>
        </w:rPr>
        <w:t>个，资金</w:t>
      </w:r>
      <w:r>
        <w:rPr>
          <w:rFonts w:hint="eastAsia" w:ascii="仿宋" w:hAnsi="仿宋" w:eastAsia="仿宋"/>
          <w:sz w:val="32"/>
          <w:szCs w:val="32"/>
          <w:lang w:val="en-US" w:eastAsia="zh-CN"/>
        </w:rPr>
        <w:t>12502.3</w:t>
      </w:r>
      <w:r>
        <w:rPr>
          <w:rFonts w:hint="eastAsia" w:ascii="仿宋" w:hAnsi="仿宋" w:eastAsia="仿宋"/>
          <w:sz w:val="32"/>
          <w:szCs w:val="32"/>
        </w:rPr>
        <w:t>万元，其中：地方资金</w:t>
      </w:r>
      <w:r>
        <w:rPr>
          <w:rFonts w:hint="eastAsia" w:ascii="仿宋" w:hAnsi="仿宋" w:eastAsia="仿宋"/>
          <w:sz w:val="32"/>
          <w:szCs w:val="32"/>
          <w:lang w:val="en-US" w:eastAsia="zh-CN"/>
        </w:rPr>
        <w:t>3924.34</w:t>
      </w:r>
      <w:r>
        <w:rPr>
          <w:rFonts w:hint="eastAsia" w:ascii="仿宋" w:hAnsi="仿宋" w:eastAsia="仿宋"/>
          <w:sz w:val="32"/>
          <w:szCs w:val="32"/>
        </w:rPr>
        <w:t>万元</w:t>
      </w:r>
      <w:r>
        <w:rPr>
          <w:rFonts w:hint="eastAsia" w:ascii="仿宋" w:hAnsi="仿宋" w:eastAsia="仿宋"/>
          <w:sz w:val="32"/>
          <w:szCs w:val="32"/>
          <w:lang w:eastAsia="zh-CN"/>
        </w:rPr>
        <w:t>，自有资金</w:t>
      </w:r>
      <w:r>
        <w:rPr>
          <w:rFonts w:hint="eastAsia" w:ascii="仿宋" w:hAnsi="仿宋" w:eastAsia="仿宋"/>
          <w:sz w:val="32"/>
          <w:szCs w:val="32"/>
          <w:lang w:val="en-US" w:eastAsia="zh-CN"/>
        </w:rPr>
        <w:t>8577.96万元</w:t>
      </w:r>
      <w:r>
        <w:rPr>
          <w:rFonts w:hint="eastAsia" w:ascii="仿宋" w:hAnsi="仿宋" w:eastAsia="仿宋"/>
          <w:sz w:val="32"/>
          <w:szCs w:val="32"/>
        </w:rPr>
        <w:t>。重点项目（见名词解释）实行绩效目标管</w:t>
      </w:r>
      <w:r>
        <w:rPr>
          <w:rFonts w:hint="eastAsia" w:ascii="仿宋" w:hAnsi="仿宋" w:eastAsia="仿宋"/>
          <w:sz w:val="32"/>
          <w:szCs w:val="32"/>
          <w:lang w:eastAsia="zh-CN"/>
        </w:rPr>
        <w:t>理</w:t>
      </w:r>
      <w:r>
        <w:rPr>
          <w:rFonts w:hint="eastAsia" w:ascii="仿宋" w:hAnsi="仿宋" w:eastAsia="仿宋"/>
          <w:sz w:val="32"/>
          <w:szCs w:val="32"/>
          <w:lang w:val="en-US" w:eastAsia="zh-CN"/>
        </w:rPr>
        <w:t>1</w:t>
      </w:r>
      <w:r>
        <w:rPr>
          <w:rFonts w:hint="eastAsia" w:ascii="仿宋" w:hAnsi="仿宋" w:eastAsia="仿宋"/>
          <w:sz w:val="32"/>
          <w:szCs w:val="32"/>
        </w:rPr>
        <w:t>个，</w:t>
      </w:r>
      <w:r>
        <w:rPr>
          <w:rFonts w:hint="eastAsia" w:ascii="仿宋" w:hAnsi="仿宋" w:eastAsia="仿宋"/>
          <w:sz w:val="32"/>
          <w:szCs w:val="32"/>
          <w:lang w:eastAsia="zh-CN"/>
        </w:rPr>
        <w:t>项目名称医院能力建设项目资金</w:t>
      </w:r>
      <w:r>
        <w:rPr>
          <w:rFonts w:hint="eastAsia" w:ascii="仿宋" w:hAnsi="仿宋" w:eastAsia="仿宋"/>
          <w:sz w:val="32"/>
          <w:szCs w:val="32"/>
          <w:lang w:val="en-US" w:eastAsia="zh-CN"/>
        </w:rPr>
        <w:t>699.2万元</w:t>
      </w:r>
      <w:r>
        <w:rPr>
          <w:rFonts w:hint="eastAsia" w:ascii="仿宋" w:hAnsi="仿宋" w:eastAsia="仿宋"/>
          <w:sz w:val="32"/>
          <w:szCs w:val="32"/>
        </w:rPr>
        <w:t>，占年初项目支出预算总额的</w:t>
      </w:r>
      <w:r>
        <w:rPr>
          <w:rFonts w:hint="eastAsia" w:ascii="仿宋" w:hAnsi="仿宋" w:eastAsia="仿宋"/>
          <w:sz w:val="32"/>
          <w:szCs w:val="32"/>
          <w:lang w:val="en-US" w:eastAsia="zh-CN"/>
        </w:rPr>
        <w:t>85.49</w:t>
      </w:r>
      <w:r>
        <w:rPr>
          <w:rFonts w:hint="eastAsia" w:ascii="仿宋" w:hAnsi="仿宋" w:eastAsia="仿宋"/>
          <w:sz w:val="32"/>
          <w:szCs w:val="32"/>
        </w:rPr>
        <w:t>%。</w:t>
      </w:r>
    </w:p>
    <w:p>
      <w:pPr>
        <w:spacing w:line="588" w:lineRule="exact"/>
        <w:ind w:firstLine="645"/>
        <w:rPr>
          <w:rFonts w:hint="eastAsia" w:ascii="仿宋" w:hAnsi="仿宋" w:eastAsia="仿宋"/>
          <w:sz w:val="32"/>
          <w:szCs w:val="32"/>
          <w:lang w:eastAsia="zh-CN"/>
        </w:rPr>
      </w:pPr>
      <w:r>
        <w:rPr>
          <w:rFonts w:hint="eastAsia" w:ascii="仿宋" w:hAnsi="仿宋" w:eastAsia="仿宋"/>
          <w:sz w:val="32"/>
          <w:szCs w:val="32"/>
        </w:rPr>
        <w:t>附重点项目绩效目标表</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仿宋_GB2312" w:hAnsi="宋体" w:eastAsia="仿宋_GB2312" w:cs="宋体"/>
          <w:sz w:val="32"/>
          <w:szCs w:val="32"/>
          <w:u w:val="none"/>
          <w:lang w:eastAsia="zh-CN"/>
        </w:rPr>
      </w:pPr>
      <w:r>
        <w:rPr>
          <w:rFonts w:hint="eastAsia" w:ascii="仿宋_GB2312" w:hAnsi="宋体" w:eastAsia="仿宋_GB2312" w:cs="宋体"/>
          <w:sz w:val="32"/>
          <w:szCs w:val="32"/>
          <w:u w:val="none"/>
          <w:lang w:eastAsia="zh-CN"/>
        </w:rPr>
        <w:t>此项我院未涉及。</w:t>
      </w:r>
    </w:p>
    <w:p>
      <w:pPr>
        <w:numPr>
          <w:ilvl w:val="0"/>
          <w:numId w:val="1"/>
        </w:numPr>
        <w:ind w:firstLine="640" w:firstLineChars="200"/>
        <w:rPr>
          <w:rFonts w:hint="eastAsia" w:ascii="仿宋" w:hAnsi="仿宋" w:eastAsia="仿宋"/>
          <w:sz w:val="32"/>
          <w:szCs w:val="32"/>
        </w:rPr>
      </w:pPr>
      <w:r>
        <w:rPr>
          <w:rFonts w:hint="eastAsia" w:ascii="楷体" w:hAnsi="楷体" w:eastAsia="楷体"/>
          <w:sz w:val="32"/>
          <w:szCs w:val="32"/>
        </w:rPr>
        <w:t>政府债务情况。</w:t>
      </w:r>
      <w:r>
        <w:rPr>
          <w:rFonts w:hint="eastAsia" w:ascii="仿宋" w:hAnsi="仿宋" w:eastAsia="仿宋"/>
          <w:sz w:val="32"/>
          <w:szCs w:val="32"/>
        </w:rPr>
        <w:t>（本部门及所属单位使用和管理政府债券资金情况，包括相关政府债券资金总体规模、项目安排。）</w:t>
      </w:r>
    </w:p>
    <w:p>
      <w:pPr>
        <w:numPr>
          <w:ilvl w:val="0"/>
          <w:numId w:val="0"/>
        </w:numPr>
        <w:ind w:firstLine="640" w:firstLineChars="200"/>
        <w:rPr>
          <w:rFonts w:hint="eastAsia" w:ascii="仿宋" w:hAnsi="仿宋" w:eastAsia="仿宋"/>
          <w:sz w:val="32"/>
          <w:szCs w:val="32"/>
        </w:rPr>
      </w:pPr>
      <w:r>
        <w:rPr>
          <w:rFonts w:hint="eastAsia" w:ascii="仿宋_GB2312" w:hAnsi="宋体" w:eastAsia="仿宋_GB2312" w:cs="宋体"/>
          <w:sz w:val="32"/>
          <w:szCs w:val="32"/>
          <w:u w:val="none"/>
          <w:lang w:eastAsia="zh-CN"/>
        </w:rPr>
        <w:t>此项我院未涉及。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bookmarkStart w:id="0" w:name="_GoBack"/>
      <w:bookmarkEnd w:id="0"/>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- 3 -</w:t>
    </w:r>
    <w:r>
      <w:rPr>
        <w:rStyle w:val="6"/>
        <w:rFonts w:ascii="宋体" w:hAnsi="宋体" w:eastAsia="宋体"/>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A27AE"/>
    <w:multiLevelType w:val="singleLevel"/>
    <w:tmpl w:val="C08A27A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NzlkZDg2OTMwOGRiNzQ2Mjg1ZmQ2ZDJiNDEyY2IifQ=="/>
  </w:docVars>
  <w:rsids>
    <w:rsidRoot w:val="4A15078F"/>
    <w:rsid w:val="03866880"/>
    <w:rsid w:val="420B0CFA"/>
    <w:rsid w:val="4A15078F"/>
    <w:rsid w:val="54C627A5"/>
    <w:rsid w:val="68071191"/>
    <w:rsid w:val="70C55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2024-01-20T02:34:00Z</dcterms:created>
  <dc:creator>Ash</dc:creator>
  <cp:lastModifiedBy>Ash</cp:lastModifiedBy>
  <dcterms:modified xsi:type="dcterms:W3CDTF">2024-01-25T01:07:12Z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A744D93CE22A4FA8BBE120CA9D81176B_11</vt:lpwstr>
  </property>
</Properties>
</file>